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1303" cy="9121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1303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BOTULINUM</w:t>
      </w:r>
      <w:r>
        <w:rPr>
          <w:rFonts w:ascii="Times New Roman"/>
          <w:b w:val="0"/>
          <w:spacing w:val="-9"/>
        </w:rPr>
        <w:t> </w:t>
      </w:r>
      <w:r>
        <w:rPr/>
        <w:t>TOXIN</w:t>
      </w:r>
      <w:r>
        <w:rPr>
          <w:rFonts w:ascii="Times New Roman"/>
          <w:b w:val="0"/>
          <w:spacing w:val="-7"/>
        </w:rPr>
        <w:t> </w:t>
      </w:r>
      <w:r>
        <w:rPr/>
        <w:t>POST-TREATMENT</w:t>
      </w:r>
      <w:r>
        <w:rPr>
          <w:rFonts w:ascii="Times New Roman"/>
          <w:b w:val="0"/>
          <w:spacing w:val="-5"/>
        </w:rPr>
        <w:t> </w:t>
      </w:r>
      <w:r>
        <w:rPr>
          <w:spacing w:val="-2"/>
        </w:rPr>
        <w:t>INSTRUCTIONS</w:t>
      </w:r>
    </w:p>
    <w:p>
      <w:pPr>
        <w:pStyle w:val="BodyText"/>
        <w:spacing w:before="5"/>
        <w:rPr>
          <w:b/>
          <w:sz w:val="38"/>
        </w:rPr>
      </w:pPr>
    </w:p>
    <w:p>
      <w:pPr>
        <w:pStyle w:val="BodyText"/>
        <w:spacing w:line="312" w:lineRule="auto"/>
        <w:ind w:left="1640" w:right="1733"/>
      </w:pPr>
      <w:r>
        <w:rPr/>
        <w:t>Please</w:t>
      </w:r>
      <w:r>
        <w:rPr>
          <w:rFonts w:ascii="Times New Roman"/>
        </w:rPr>
        <w:t> </w:t>
      </w:r>
      <w:r>
        <w:rPr/>
        <w:t>review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adhere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following</w:t>
      </w:r>
      <w:r>
        <w:rPr>
          <w:rFonts w:ascii="Times New Roman"/>
        </w:rPr>
        <w:t> </w:t>
      </w:r>
      <w:r>
        <w:rPr/>
        <w:t>post-treatment</w:t>
      </w:r>
      <w:r>
        <w:rPr>
          <w:rFonts w:ascii="Times New Roman"/>
        </w:rPr>
        <w:t> </w:t>
      </w:r>
      <w:r>
        <w:rPr/>
        <w:t>guidelines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preparation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botulinum</w:t>
      </w:r>
      <w:r>
        <w:rPr>
          <w:rFonts w:ascii="Times New Roman"/>
        </w:rPr>
        <w:t> </w:t>
      </w:r>
      <w:r>
        <w:rPr/>
        <w:t>toxin</w:t>
      </w:r>
      <w:r>
        <w:rPr>
          <w:rFonts w:ascii="Times New Roman"/>
        </w:rPr>
        <w:t> </w:t>
      </w:r>
      <w:r>
        <w:rPr/>
        <w:t>appointment.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following</w:t>
      </w:r>
      <w:r>
        <w:rPr>
          <w:rFonts w:ascii="Times New Roman"/>
        </w:rPr>
        <w:t> </w:t>
      </w:r>
      <w:r>
        <w:rPr/>
        <w:t>restrictions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place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minimize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risk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potential</w:t>
      </w:r>
      <w:r>
        <w:rPr>
          <w:rFonts w:ascii="Times New Roman"/>
        </w:rPr>
        <w:t> </w:t>
      </w:r>
      <w:r>
        <w:rPr/>
        <w:t>complications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309" w:lineRule="auto" w:before="0" w:after="0"/>
        <w:ind w:left="2360" w:right="1697" w:hanging="360"/>
        <w:jc w:val="both"/>
        <w:rPr>
          <w:sz w:val="24"/>
        </w:rPr>
      </w:pP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raise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body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temperature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following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(no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exercise,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tubs,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saunas,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sun,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etc.).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about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2-4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neurotoxin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bind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nerve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order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start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working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and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increase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internal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body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temperature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sweating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make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1"/>
          <w:sz w:val="24"/>
        </w:rPr>
        <w:t> </w:t>
      </w:r>
      <w:r>
        <w:rPr>
          <w:sz w:val="24"/>
        </w:rPr>
        <w:t>neurotoxin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ineffective.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309" w:lineRule="auto" w:before="0" w:after="0"/>
        <w:ind w:left="2360" w:right="1697" w:hanging="360"/>
        <w:jc w:val="both"/>
        <w:rPr>
          <w:sz w:val="24"/>
        </w:rPr>
      </w:pPr>
      <w:r>
        <w:rPr>
          <w:sz w:val="24"/>
        </w:rPr>
        <w:t>Avoid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touching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manipulating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treated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areas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4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hours.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addition,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do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down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within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this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timeframe.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want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neurotoxin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stay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muscles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was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specifically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placed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outcomes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like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dropped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eyebrow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eyelid.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This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also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includes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no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facials,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chemical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peels,</w:t>
      </w:r>
      <w:r>
        <w:rPr>
          <w:rFonts w:ascii="Times New Roman" w:hAnsi="Times New Roman"/>
          <w:spacing w:val="-6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massages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after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297" w:lineRule="auto" w:before="0" w:after="0"/>
        <w:ind w:left="2360" w:right="1697" w:hanging="360"/>
        <w:jc w:val="both"/>
        <w:rPr>
          <w:sz w:val="24"/>
        </w:rPr>
      </w:pPr>
      <w:r>
        <w:rPr>
          <w:sz w:val="24"/>
        </w:rPr>
        <w:t>Avoid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wearing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hats,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visors,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headbands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anything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head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that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has</w:t>
      </w:r>
      <w:r>
        <w:rPr>
          <w:rFonts w:ascii="Times New Roman" w:hAnsi="Times New Roman"/>
          <w:spacing w:val="-5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potential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neurotoxin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304" w:lineRule="auto" w:before="0" w:after="0"/>
        <w:ind w:left="2360" w:right="1697" w:hanging="360"/>
        <w:jc w:val="both"/>
        <w:rPr>
          <w:sz w:val="24"/>
        </w:rPr>
      </w:pP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will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about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all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injection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sites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heal.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infection,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avoid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wearing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makeup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face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can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washed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like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normal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night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(at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4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hours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post-treatment).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1" w:val="left" w:leader="none"/>
        </w:tabs>
        <w:spacing w:line="304" w:lineRule="auto" w:before="0" w:after="0"/>
        <w:ind w:left="2360" w:right="1697" w:hanging="360"/>
        <w:jc w:val="both"/>
        <w:rPr>
          <w:sz w:val="24"/>
        </w:rPr>
      </w:pPr>
      <w:r>
        <w:rPr>
          <w:sz w:val="24"/>
        </w:rPr>
        <w:t>Neurotoxin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treatments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typically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start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take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effect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around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2-10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days,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but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everyone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is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different.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Please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give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neurotoxin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full</w:t>
      </w:r>
      <w:r>
        <w:rPr>
          <w:rFonts w:ascii="Times New Roman" w:hAnsi="Times New Roman"/>
          <w:spacing w:val="-12"/>
          <w:sz w:val="24"/>
        </w:rPr>
        <w:t> </w:t>
      </w:r>
      <w:r>
        <w:rPr>
          <w:b/>
          <w:sz w:val="24"/>
        </w:rPr>
        <w:t>2</w:t>
      </w:r>
      <w:r>
        <w:rPr>
          <w:rFonts w:ascii="Times New Roman" w:hAnsi="Times New Roman"/>
          <w:spacing w:val="-12"/>
          <w:sz w:val="24"/>
        </w:rPr>
        <w:t> </w:t>
      </w:r>
      <w:r>
        <w:rPr>
          <w:b/>
          <w:sz w:val="24"/>
        </w:rPr>
        <w:t>weeks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take</w:t>
      </w:r>
      <w:r>
        <w:rPr>
          <w:rFonts w:ascii="Times New Roman" w:hAnsi="Times New Roman"/>
          <w:spacing w:val="-12"/>
          <w:sz w:val="24"/>
        </w:rPr>
        <w:t> </w:t>
      </w:r>
      <w:r>
        <w:rPr>
          <w:sz w:val="24"/>
        </w:rPr>
        <w:t>effect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before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deciding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if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you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need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more.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Don’t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love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hate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it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for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2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weeks!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40" w:lineRule="auto" w:before="0" w:after="0"/>
        <w:ind w:left="2360" w:right="0" w:hanging="361"/>
        <w:jc w:val="left"/>
        <w:rPr>
          <w:sz w:val="24"/>
        </w:rPr>
      </w:pPr>
      <w:r>
        <w:rPr>
          <w:sz w:val="24"/>
        </w:rPr>
        <w:t>Be</w:t>
      </w:r>
      <w:r>
        <w:rPr>
          <w:rFonts w:ascii="Times New Roman" w:hAnsi="Times New Roman"/>
          <w:spacing w:val="21"/>
          <w:sz w:val="24"/>
        </w:rPr>
        <w:t> </w:t>
      </w:r>
      <w:r>
        <w:rPr>
          <w:sz w:val="24"/>
        </w:rPr>
        <w:t>sure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schedule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a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2-week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follow-up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appointment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so</w:t>
      </w:r>
      <w:r>
        <w:rPr>
          <w:rFonts w:ascii="Times New Roman" w:hAnsi="Times New Roman"/>
          <w:spacing w:val="23"/>
          <w:sz w:val="24"/>
        </w:rPr>
        <w:t> </w:t>
      </w:r>
      <w:r>
        <w:rPr>
          <w:sz w:val="24"/>
        </w:rPr>
        <w:t>your</w:t>
      </w:r>
      <w:r>
        <w:rPr>
          <w:rFonts w:ascii="Times New Roman" w:hAnsi="Times New Roman"/>
          <w:spacing w:val="24"/>
          <w:sz w:val="24"/>
        </w:rPr>
        <w:t> </w:t>
      </w:r>
      <w:r>
        <w:rPr>
          <w:sz w:val="24"/>
        </w:rPr>
        <w:t>injector</w:t>
      </w:r>
      <w:r>
        <w:rPr>
          <w:rFonts w:ascii="Times New Roman" w:hAnsi="Times New Roman"/>
          <w:spacing w:val="24"/>
          <w:sz w:val="24"/>
        </w:rPr>
        <w:t> </w:t>
      </w:r>
      <w:r>
        <w:rPr>
          <w:spacing w:val="-5"/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820" w:bottom="280" w:left="160" w:right="100"/>
        </w:sectPr>
      </w:pPr>
    </w:p>
    <w:p>
      <w:pPr>
        <w:pStyle w:val="BodyText"/>
        <w:spacing w:line="312" w:lineRule="auto" w:before="62"/>
        <w:ind w:left="2360" w:right="1697"/>
        <w:jc w:val="both"/>
      </w:pPr>
      <w:r>
        <w:rPr/>
        <w:t>assess</w:t>
      </w:r>
      <w:r>
        <w:rPr>
          <w:rFonts w:ascii="Times New Roman"/>
        </w:rPr>
        <w:t> </w:t>
      </w:r>
      <w:r>
        <w:rPr/>
        <w:t>your</w:t>
      </w:r>
      <w:r>
        <w:rPr>
          <w:rFonts w:ascii="Times New Roman"/>
        </w:rPr>
        <w:t> </w:t>
      </w:r>
      <w:r>
        <w:rPr/>
        <w:t>results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perform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enhancements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needed.</w:t>
      </w:r>
      <w:r>
        <w:rPr>
          <w:rFonts w:ascii="Times New Roman"/>
        </w:rPr>
        <w:t> </w:t>
      </w:r>
      <w:r>
        <w:rPr/>
        <w:t>It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recommended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inject</w:t>
      </w:r>
      <w:r>
        <w:rPr>
          <w:rFonts w:ascii="Times New Roman"/>
        </w:rPr>
        <w:t> </w:t>
      </w:r>
      <w:r>
        <w:rPr/>
        <w:t>beyond</w:t>
      </w:r>
      <w:r>
        <w:rPr>
          <w:rFonts w:ascii="Times New Roman"/>
        </w:rPr>
        <w:t> </w:t>
      </w:r>
      <w:r>
        <w:rPr/>
        <w:t>2</w:t>
      </w:r>
      <w:r>
        <w:rPr>
          <w:rFonts w:ascii="Times New Roman"/>
        </w:rPr>
        <w:t> </w:t>
      </w:r>
      <w:r>
        <w:rPr/>
        <w:t>weeks</w:t>
      </w:r>
      <w:r>
        <w:rPr>
          <w:rFonts w:ascii="Times New Roman"/>
        </w:rPr>
        <w:t> </w:t>
      </w:r>
      <w:r>
        <w:rPr/>
        <w:t>post-treatment,</w:t>
      </w:r>
      <w:r>
        <w:rPr>
          <w:rFonts w:ascii="Times New Roman"/>
        </w:rPr>
        <w:t> </w:t>
      </w:r>
      <w:r>
        <w:rPr/>
        <w:t>so</w:t>
      </w:r>
      <w:r>
        <w:rPr>
          <w:rFonts w:ascii="Times New Roman"/>
        </w:rPr>
        <w:t> </w:t>
      </w:r>
      <w:r>
        <w:rPr/>
        <w:t>please</w:t>
      </w:r>
      <w:r>
        <w:rPr>
          <w:rFonts w:ascii="Times New Roman"/>
        </w:rPr>
        <w:t> </w:t>
      </w:r>
      <w:r>
        <w:rPr/>
        <w:t>ensure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you</w:t>
      </w:r>
      <w:r>
        <w:rPr>
          <w:rFonts w:ascii="Times New Roman"/>
        </w:rPr>
        <w:t> </w:t>
      </w:r>
      <w:r>
        <w:rPr/>
        <w:t>keep</w:t>
      </w:r>
      <w:r>
        <w:rPr>
          <w:rFonts w:ascii="Times New Roman"/>
        </w:rPr>
        <w:t> </w:t>
      </w:r>
      <w:r>
        <w:rPr/>
        <w:t>this</w:t>
      </w:r>
      <w:r>
        <w:rPr>
          <w:rFonts w:ascii="Times New Roman"/>
        </w:rPr>
        <w:t> </w:t>
      </w:r>
      <w:r>
        <w:rPr/>
        <w:t>appointment.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60" w:val="left" w:leader="none"/>
          <w:tab w:pos="2361" w:val="left" w:leader="none"/>
        </w:tabs>
        <w:spacing w:line="297" w:lineRule="auto" w:before="0" w:after="0"/>
        <w:ind w:left="2360" w:right="1697" w:hanging="360"/>
        <w:jc w:val="left"/>
        <w:rPr>
          <w:sz w:val="24"/>
        </w:rPr>
      </w:pPr>
      <w:r>
        <w:rPr>
          <w:sz w:val="24"/>
        </w:rPr>
        <w:t>Neurotoxin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appointments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should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be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scheduled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every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3-4</w:t>
      </w:r>
      <w:r>
        <w:rPr>
          <w:rFonts w:ascii="Times New Roman" w:hAnsi="Times New Roman"/>
          <w:spacing w:val="80"/>
          <w:sz w:val="24"/>
        </w:rPr>
        <w:t> </w:t>
      </w:r>
      <w:r>
        <w:rPr>
          <w:sz w:val="24"/>
        </w:rPr>
        <w:t>months</w:t>
      </w:r>
      <w:r>
        <w:rPr>
          <w:rFonts w:ascii="Times New Roman" w:hAnsi="Times New Roman"/>
          <w:spacing w:val="101"/>
          <w:sz w:val="24"/>
        </w:rPr>
        <w:t> </w:t>
      </w:r>
      <w:r>
        <w:rPr>
          <w:sz w:val="24"/>
        </w:rPr>
        <w:t>to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maintain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the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best</w:t>
      </w:r>
      <w:r>
        <w:rPr>
          <w:rFonts w:ascii="Times New Roman" w:hAnsi="Times New Roman"/>
          <w:sz w:val="24"/>
        </w:rPr>
        <w:t> </w:t>
      </w:r>
      <w:r>
        <w:rPr>
          <w:sz w:val="24"/>
        </w:rPr>
        <w:t>results.</w:t>
      </w:r>
    </w:p>
    <w:sectPr>
      <w:pgSz w:w="12240" w:h="15840"/>
      <w:pgMar w:top="1100" w:bottom="280" w:left="1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36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7"/>
      <w:ind w:left="170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60" w:right="1697" w:hanging="36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Botulinum Toxin post-treatment instructions.docx</dc:title>
  <dcterms:created xsi:type="dcterms:W3CDTF">2023-05-04T15:39:03Z</dcterms:created>
  <dcterms:modified xsi:type="dcterms:W3CDTF">2023-05-04T15:39:03Z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