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0F" w:rsidRPr="00424A98" w:rsidRDefault="0006661B" w:rsidP="00703200">
      <w:pPr>
        <w:pStyle w:val="NoSpacing"/>
        <w:rPr>
          <w:sz w:val="20"/>
          <w:szCs w:val="20"/>
        </w:rPr>
      </w:pPr>
      <w:r>
        <w:tab/>
      </w:r>
    </w:p>
    <w:p w:rsidR="00703200" w:rsidRPr="00424A98" w:rsidRDefault="00703200" w:rsidP="00703200">
      <w:pPr>
        <w:pStyle w:val="NoSpacing"/>
        <w:jc w:val="center"/>
        <w:rPr>
          <w:b/>
          <w:sz w:val="20"/>
          <w:szCs w:val="20"/>
        </w:rPr>
      </w:pPr>
      <w:r w:rsidRPr="009A758E">
        <w:rPr>
          <w:b/>
          <w:caps/>
          <w:sz w:val="20"/>
          <w:szCs w:val="20"/>
        </w:rPr>
        <w:t>Sculptra</w:t>
      </w:r>
      <w:r w:rsidR="000A6632" w:rsidRPr="009A758E">
        <w:rPr>
          <w:b/>
          <w:caps/>
          <w:sz w:val="20"/>
          <w:szCs w:val="20"/>
        </w:rPr>
        <w:t xml:space="preserve"> </w:t>
      </w:r>
      <w:r w:rsidRPr="009A758E">
        <w:rPr>
          <w:b/>
          <w:caps/>
          <w:sz w:val="20"/>
          <w:szCs w:val="20"/>
        </w:rPr>
        <w:t>Injectable Poly-L-Lactic Acid</w:t>
      </w:r>
      <w:r w:rsidR="000A6632">
        <w:rPr>
          <w:b/>
          <w:sz w:val="20"/>
          <w:szCs w:val="20"/>
        </w:rPr>
        <w:t xml:space="preserve"> </w:t>
      </w:r>
      <w:r w:rsidRPr="00424A98">
        <w:rPr>
          <w:b/>
          <w:sz w:val="20"/>
          <w:szCs w:val="20"/>
        </w:rPr>
        <w:t>INFORMED CONSENT</w:t>
      </w:r>
    </w:p>
    <w:p w:rsidR="00424A98" w:rsidRPr="00424A98" w:rsidRDefault="00424A98" w:rsidP="00703200">
      <w:pPr>
        <w:pStyle w:val="NoSpacing"/>
        <w:jc w:val="center"/>
        <w:rPr>
          <w:b/>
          <w:sz w:val="20"/>
          <w:szCs w:val="20"/>
        </w:rPr>
      </w:pPr>
    </w:p>
    <w:p w:rsidR="00703200" w:rsidRPr="00424A98" w:rsidRDefault="00703200" w:rsidP="00703200">
      <w:pPr>
        <w:pStyle w:val="NoSpacing"/>
        <w:rPr>
          <w:sz w:val="20"/>
          <w:szCs w:val="20"/>
        </w:rPr>
      </w:pPr>
      <w:proofErr w:type="spellStart"/>
      <w:r w:rsidRPr="00424A98">
        <w:rPr>
          <w:sz w:val="20"/>
          <w:szCs w:val="20"/>
        </w:rPr>
        <w:t>Sculptra</w:t>
      </w:r>
      <w:proofErr w:type="spellEnd"/>
      <w:r w:rsidRPr="00424A98">
        <w:rPr>
          <w:sz w:val="20"/>
          <w:szCs w:val="20"/>
        </w:rPr>
        <w:t xml:space="preserve"> is a sterile suspension of Poly-L-Lactic acid, which is a biocompatible (does not harm the body), synthetic polymer from the alpha-h</w:t>
      </w:r>
      <w:r w:rsidR="001D15AE" w:rsidRPr="00424A98">
        <w:rPr>
          <w:sz w:val="20"/>
          <w:szCs w:val="20"/>
        </w:rPr>
        <w:t>ydroxy acid family (fruit acid</w:t>
      </w:r>
      <w:r w:rsidRPr="00424A98">
        <w:rPr>
          <w:sz w:val="20"/>
          <w:szCs w:val="20"/>
        </w:rPr>
        <w:t>s).  Poly-L-La</w:t>
      </w:r>
      <w:r w:rsidR="00517BDC">
        <w:rPr>
          <w:sz w:val="20"/>
          <w:szCs w:val="20"/>
        </w:rPr>
        <w:t>ctic acid has been used medically</w:t>
      </w:r>
      <w:r w:rsidRPr="00424A98">
        <w:rPr>
          <w:sz w:val="20"/>
          <w:szCs w:val="20"/>
        </w:rPr>
        <w:t xml:space="preserve"> for man</w:t>
      </w:r>
      <w:r w:rsidR="00391E67">
        <w:rPr>
          <w:sz w:val="20"/>
          <w:szCs w:val="20"/>
        </w:rPr>
        <w:t xml:space="preserve">y years in dissolvable stitches. </w:t>
      </w:r>
      <w:r w:rsidRPr="00424A98">
        <w:rPr>
          <w:sz w:val="20"/>
          <w:szCs w:val="20"/>
        </w:rPr>
        <w:t xml:space="preserve"> </w:t>
      </w:r>
      <w:proofErr w:type="spellStart"/>
      <w:r w:rsidRPr="00424A98">
        <w:rPr>
          <w:sz w:val="20"/>
          <w:szCs w:val="20"/>
        </w:rPr>
        <w:t>Sculptra</w:t>
      </w:r>
      <w:proofErr w:type="spellEnd"/>
      <w:r w:rsidRPr="00424A98">
        <w:rPr>
          <w:sz w:val="20"/>
          <w:szCs w:val="20"/>
        </w:rPr>
        <w:t xml:space="preserve"> is designed to help correct skin depression, such as creases, wrinkles, folds, scars, hollow eye rings, skin aging, and facial lip-atrophy (loss of fat).</w:t>
      </w:r>
    </w:p>
    <w:p w:rsidR="001D15AE" w:rsidRPr="00424A98" w:rsidRDefault="001D15AE" w:rsidP="00703200">
      <w:pPr>
        <w:pStyle w:val="NoSpacing"/>
        <w:rPr>
          <w:sz w:val="20"/>
          <w:szCs w:val="20"/>
        </w:rPr>
      </w:pPr>
    </w:p>
    <w:p w:rsidR="001D15AE" w:rsidRPr="00424A98" w:rsidRDefault="001D15AE" w:rsidP="00703200">
      <w:pPr>
        <w:pStyle w:val="NoSpacing"/>
        <w:rPr>
          <w:sz w:val="20"/>
          <w:szCs w:val="20"/>
        </w:rPr>
      </w:pPr>
      <w:proofErr w:type="spellStart"/>
      <w:r w:rsidRPr="00424A98">
        <w:rPr>
          <w:sz w:val="20"/>
          <w:szCs w:val="20"/>
        </w:rPr>
        <w:t>Sculptra</w:t>
      </w:r>
      <w:proofErr w:type="spellEnd"/>
      <w:r w:rsidRPr="00424A98">
        <w:rPr>
          <w:sz w:val="20"/>
          <w:szCs w:val="20"/>
        </w:rPr>
        <w:t xml:space="preserve"> has been used since 1999 in more than 150,000 patients in more than 30 countries, primarily for cosmetic use.  </w:t>
      </w:r>
    </w:p>
    <w:p w:rsidR="001D15AE" w:rsidRPr="00424A98" w:rsidRDefault="00517BDC" w:rsidP="00703200">
      <w:pPr>
        <w:pStyle w:val="NoSpacing"/>
        <w:rPr>
          <w:sz w:val="20"/>
          <w:szCs w:val="20"/>
        </w:rPr>
      </w:pPr>
      <w:r>
        <w:rPr>
          <w:sz w:val="20"/>
          <w:szCs w:val="20"/>
        </w:rPr>
        <w:t xml:space="preserve">Your </w:t>
      </w:r>
      <w:r w:rsidR="00391E67">
        <w:rPr>
          <w:sz w:val="20"/>
          <w:szCs w:val="20"/>
        </w:rPr>
        <w:t>Anew Medspa team member</w:t>
      </w:r>
      <w:r>
        <w:rPr>
          <w:sz w:val="20"/>
          <w:szCs w:val="20"/>
        </w:rPr>
        <w:t xml:space="preserve"> has</w:t>
      </w:r>
      <w:r w:rsidR="001D15AE" w:rsidRPr="00424A98">
        <w:rPr>
          <w:sz w:val="20"/>
          <w:szCs w:val="20"/>
        </w:rPr>
        <w:t xml:space="preserve"> informed you that, depending on the area and conditi</w:t>
      </w:r>
      <w:r w:rsidR="005A5217">
        <w:rPr>
          <w:sz w:val="20"/>
          <w:szCs w:val="20"/>
        </w:rPr>
        <w:t xml:space="preserve">on treated, the volume of </w:t>
      </w:r>
      <w:proofErr w:type="spellStart"/>
      <w:r w:rsidR="005A5217">
        <w:rPr>
          <w:sz w:val="20"/>
          <w:szCs w:val="20"/>
        </w:rPr>
        <w:t>Sculpt</w:t>
      </w:r>
      <w:r w:rsidR="001D15AE" w:rsidRPr="00424A98">
        <w:rPr>
          <w:sz w:val="20"/>
          <w:szCs w:val="20"/>
        </w:rPr>
        <w:t>ra</w:t>
      </w:r>
      <w:proofErr w:type="spellEnd"/>
      <w:r w:rsidR="001D15AE" w:rsidRPr="00424A98">
        <w:rPr>
          <w:sz w:val="20"/>
          <w:szCs w:val="20"/>
        </w:rPr>
        <w:t xml:space="preserve"> used in the injection, the effect of a treatment with </w:t>
      </w:r>
      <w:proofErr w:type="spellStart"/>
      <w:r w:rsidR="001D15AE" w:rsidRPr="00424A98">
        <w:rPr>
          <w:sz w:val="20"/>
          <w:szCs w:val="20"/>
        </w:rPr>
        <w:t>Sculptra</w:t>
      </w:r>
      <w:proofErr w:type="spellEnd"/>
      <w:r w:rsidR="001D15AE" w:rsidRPr="00424A98">
        <w:rPr>
          <w:sz w:val="20"/>
          <w:szCs w:val="20"/>
        </w:rPr>
        <w:t xml:space="preserve"> may last from 1 to 2 years, but that in some cases the duration of the effect can be shorter or longer.  Most areas of treatment</w:t>
      </w:r>
      <w:r w:rsidR="00391E67">
        <w:rPr>
          <w:sz w:val="20"/>
          <w:szCs w:val="20"/>
        </w:rPr>
        <w:t xml:space="preserve"> will require multiple sessions</w:t>
      </w:r>
      <w:r w:rsidR="001D15AE" w:rsidRPr="00424A98">
        <w:rPr>
          <w:sz w:val="20"/>
          <w:szCs w:val="20"/>
        </w:rPr>
        <w:t xml:space="preserve"> </w:t>
      </w:r>
      <w:r w:rsidR="00391E67">
        <w:rPr>
          <w:sz w:val="20"/>
          <w:szCs w:val="20"/>
        </w:rPr>
        <w:t>at</w:t>
      </w:r>
      <w:r w:rsidR="001D15AE" w:rsidRPr="00424A98">
        <w:rPr>
          <w:sz w:val="20"/>
          <w:szCs w:val="20"/>
        </w:rPr>
        <w:t xml:space="preserve"> 4 week intervals, for optimal correction.  Because individual response to </w:t>
      </w:r>
      <w:proofErr w:type="spellStart"/>
      <w:r w:rsidR="001D15AE" w:rsidRPr="00424A98">
        <w:rPr>
          <w:sz w:val="20"/>
          <w:szCs w:val="20"/>
        </w:rPr>
        <w:t>Sculptra</w:t>
      </w:r>
      <w:proofErr w:type="spellEnd"/>
      <w:r w:rsidR="001D15AE" w:rsidRPr="00424A98">
        <w:rPr>
          <w:sz w:val="20"/>
          <w:szCs w:val="20"/>
        </w:rPr>
        <w:t xml:space="preserve"> may vary, the exact number </w:t>
      </w:r>
      <w:r w:rsidR="00221BA4">
        <w:rPr>
          <w:sz w:val="20"/>
          <w:szCs w:val="20"/>
        </w:rPr>
        <w:t xml:space="preserve">of </w:t>
      </w:r>
      <w:r w:rsidR="001D15AE" w:rsidRPr="00424A98">
        <w:rPr>
          <w:sz w:val="20"/>
          <w:szCs w:val="20"/>
        </w:rPr>
        <w:t>treatments sessions required cannot be predicted with complete accuracy.  Additionally, in order to maintain the desired degree of correction, intermittent “touch-up” treatments may be needed.</w:t>
      </w:r>
    </w:p>
    <w:p w:rsidR="001D15AE" w:rsidRPr="00424A98" w:rsidRDefault="001D15AE" w:rsidP="00703200">
      <w:pPr>
        <w:pStyle w:val="NoSpacing"/>
        <w:rPr>
          <w:sz w:val="20"/>
          <w:szCs w:val="20"/>
        </w:rPr>
      </w:pPr>
    </w:p>
    <w:p w:rsidR="001D15AE" w:rsidRPr="00424A98" w:rsidRDefault="001D15AE" w:rsidP="00703200">
      <w:pPr>
        <w:pStyle w:val="NoSpacing"/>
        <w:rPr>
          <w:b/>
          <w:sz w:val="20"/>
          <w:szCs w:val="20"/>
        </w:rPr>
      </w:pPr>
      <w:r w:rsidRPr="00424A98">
        <w:rPr>
          <w:b/>
          <w:sz w:val="20"/>
          <w:szCs w:val="20"/>
        </w:rPr>
        <w:t>Risks and</w:t>
      </w:r>
      <w:r w:rsidR="00391E67">
        <w:rPr>
          <w:b/>
          <w:sz w:val="20"/>
          <w:szCs w:val="20"/>
        </w:rPr>
        <w:t xml:space="preserve"> Discomfort</w:t>
      </w:r>
    </w:p>
    <w:p w:rsidR="001D15AE" w:rsidRPr="00424A98" w:rsidRDefault="001D15AE" w:rsidP="00703200">
      <w:pPr>
        <w:pStyle w:val="NoSpacing"/>
        <w:rPr>
          <w:b/>
          <w:sz w:val="20"/>
          <w:szCs w:val="20"/>
        </w:rPr>
      </w:pPr>
    </w:p>
    <w:p w:rsidR="001D15AE" w:rsidRPr="00424A98" w:rsidRDefault="001D15AE" w:rsidP="00703200">
      <w:pPr>
        <w:pStyle w:val="NoSpacing"/>
        <w:rPr>
          <w:sz w:val="20"/>
          <w:szCs w:val="20"/>
        </w:rPr>
      </w:pPr>
      <w:r w:rsidRPr="00424A98">
        <w:rPr>
          <w:sz w:val="20"/>
          <w:szCs w:val="20"/>
        </w:rPr>
        <w:t xml:space="preserve">You have been informed on some of the features, benefits, and possible risks involved with </w:t>
      </w:r>
      <w:proofErr w:type="spellStart"/>
      <w:r w:rsidRPr="00424A98">
        <w:rPr>
          <w:sz w:val="20"/>
          <w:szCs w:val="20"/>
        </w:rPr>
        <w:t>Sculptra</w:t>
      </w:r>
      <w:proofErr w:type="spellEnd"/>
      <w:r w:rsidRPr="00424A98">
        <w:rPr>
          <w:sz w:val="20"/>
          <w:szCs w:val="20"/>
        </w:rPr>
        <w:t xml:space="preserve"> and have had your questions answered to your satisfaction.  Some of the possible risks include:</w:t>
      </w:r>
    </w:p>
    <w:p w:rsidR="001D15AE" w:rsidRPr="00424A98" w:rsidRDefault="001D15AE" w:rsidP="00703200">
      <w:pPr>
        <w:pStyle w:val="NoSpacing"/>
        <w:rPr>
          <w:sz w:val="20"/>
          <w:szCs w:val="20"/>
        </w:rPr>
      </w:pPr>
    </w:p>
    <w:p w:rsidR="001D15AE" w:rsidRPr="00424A98" w:rsidRDefault="001D15AE" w:rsidP="001D15AE">
      <w:pPr>
        <w:pStyle w:val="NoSpacing"/>
        <w:numPr>
          <w:ilvl w:val="0"/>
          <w:numId w:val="1"/>
        </w:numPr>
        <w:rPr>
          <w:sz w:val="20"/>
          <w:szCs w:val="20"/>
        </w:rPr>
      </w:pPr>
      <w:r w:rsidRPr="00424A98">
        <w:rPr>
          <w:sz w:val="20"/>
          <w:szCs w:val="20"/>
        </w:rPr>
        <w:t xml:space="preserve"> After the injection(s), some common injection-related reactions probably will occur.  These may include swelling, redness, pain, itching, discoloration and tenderness a</w:t>
      </w:r>
      <w:r w:rsidR="00517BDC">
        <w:rPr>
          <w:sz w:val="20"/>
          <w:szCs w:val="20"/>
        </w:rPr>
        <w:t>t the injection site.  These</w:t>
      </w:r>
      <w:r w:rsidRPr="00424A98">
        <w:rPr>
          <w:sz w:val="20"/>
          <w:szCs w:val="20"/>
        </w:rPr>
        <w:t xml:space="preserve"> typically resolve spontaneously, usually within 1 to 15 days after injection.</w:t>
      </w:r>
    </w:p>
    <w:p w:rsidR="001D15AE" w:rsidRPr="00424A98" w:rsidRDefault="001D15AE" w:rsidP="001D15AE">
      <w:pPr>
        <w:pStyle w:val="NoSpacing"/>
        <w:numPr>
          <w:ilvl w:val="0"/>
          <w:numId w:val="1"/>
        </w:numPr>
        <w:rPr>
          <w:sz w:val="20"/>
          <w:szCs w:val="20"/>
        </w:rPr>
      </w:pPr>
      <w:r w:rsidRPr="00424A98">
        <w:rPr>
          <w:sz w:val="20"/>
          <w:szCs w:val="20"/>
        </w:rPr>
        <w:t xml:space="preserve">Because </w:t>
      </w:r>
      <w:proofErr w:type="spellStart"/>
      <w:r w:rsidRPr="00424A98">
        <w:rPr>
          <w:sz w:val="20"/>
          <w:szCs w:val="20"/>
        </w:rPr>
        <w:t>Sculptra</w:t>
      </w:r>
      <w:proofErr w:type="spellEnd"/>
      <w:r w:rsidRPr="00424A98">
        <w:rPr>
          <w:sz w:val="20"/>
          <w:szCs w:val="20"/>
        </w:rPr>
        <w:t xml:space="preserve"> is injected in a solution containing water, there will be an initial swelling (edema) that will be noticeable for at least several hours and perhaps as long as several days.  This effect is temporary and does not affect the long-term tissue response.</w:t>
      </w:r>
    </w:p>
    <w:p w:rsidR="001D15AE" w:rsidRPr="00424A98" w:rsidRDefault="001D15AE" w:rsidP="001D15AE">
      <w:pPr>
        <w:pStyle w:val="NoSpacing"/>
        <w:numPr>
          <w:ilvl w:val="0"/>
          <w:numId w:val="1"/>
        </w:numPr>
        <w:rPr>
          <w:sz w:val="20"/>
          <w:szCs w:val="20"/>
        </w:rPr>
      </w:pPr>
      <w:r w:rsidRPr="00424A98">
        <w:rPr>
          <w:sz w:val="20"/>
          <w:szCs w:val="20"/>
        </w:rPr>
        <w:t>Induration, or a feeling of fullness or thickness, can be felt in the injection areas.  This is a normal response of the treated tissue to the process of inflammation and new collagen formation.  Simply massaging the treated areas gently 5 times per day for 5 minutes after the injection can help minimize induration.</w:t>
      </w:r>
    </w:p>
    <w:p w:rsidR="001D15AE" w:rsidRPr="00424A98" w:rsidRDefault="001D15AE" w:rsidP="001D15AE">
      <w:pPr>
        <w:pStyle w:val="NoSpacing"/>
        <w:numPr>
          <w:ilvl w:val="0"/>
          <w:numId w:val="1"/>
        </w:numPr>
        <w:rPr>
          <w:sz w:val="20"/>
          <w:szCs w:val="20"/>
        </w:rPr>
      </w:pPr>
      <w:r w:rsidRPr="00424A98">
        <w:rPr>
          <w:sz w:val="20"/>
          <w:szCs w:val="20"/>
        </w:rPr>
        <w:t xml:space="preserve">One possible delayed side effect </w:t>
      </w:r>
      <w:r w:rsidR="002A2687" w:rsidRPr="00424A98">
        <w:rPr>
          <w:sz w:val="20"/>
          <w:szCs w:val="20"/>
        </w:rPr>
        <w:t>is small bumps under the skin, termed micro-nodules, which may be non-visible or visible and may be felt in the areas of treatment.  Usually these bumps may only be felt when pressing on the skin.  Micro-nodules tend to occur within the first 6 to 12 months after the treatment.  They usually do not require treatment and usually do not have any symptoms.</w:t>
      </w:r>
    </w:p>
    <w:p w:rsidR="002A2687" w:rsidRPr="00424A98" w:rsidRDefault="002A2687" w:rsidP="001D15AE">
      <w:pPr>
        <w:pStyle w:val="NoSpacing"/>
        <w:numPr>
          <w:ilvl w:val="0"/>
          <w:numId w:val="1"/>
        </w:numPr>
        <w:rPr>
          <w:sz w:val="20"/>
          <w:szCs w:val="20"/>
        </w:rPr>
      </w:pPr>
      <w:r w:rsidRPr="00424A98">
        <w:rPr>
          <w:sz w:val="20"/>
          <w:szCs w:val="20"/>
        </w:rPr>
        <w:t>Visible bumps may occur in rare instances and they be associated with redness, tenderness, skin discoloration or textural alteration.</w:t>
      </w:r>
      <w:r w:rsidR="00424A98" w:rsidRPr="00424A98">
        <w:rPr>
          <w:sz w:val="20"/>
          <w:szCs w:val="20"/>
        </w:rPr>
        <w:t xml:space="preserve">  These bumps, which may be termed granuloma, may or may not require treatment, including, but not limited to, injection, freezing or excision.</w:t>
      </w:r>
    </w:p>
    <w:p w:rsidR="00424A98" w:rsidRPr="00424A98" w:rsidRDefault="00424A98" w:rsidP="001D15AE">
      <w:pPr>
        <w:pStyle w:val="NoSpacing"/>
        <w:numPr>
          <w:ilvl w:val="0"/>
          <w:numId w:val="1"/>
        </w:numPr>
        <w:rPr>
          <w:sz w:val="20"/>
          <w:szCs w:val="20"/>
        </w:rPr>
      </w:pPr>
      <w:r w:rsidRPr="00424A98">
        <w:rPr>
          <w:sz w:val="20"/>
          <w:szCs w:val="20"/>
        </w:rPr>
        <w:t>Other rarely reported adverse events include:  injection site abscess, allergic reaction, skin hypertrophy (exaggerated reduction of collagen and tissue elasticity) and/or atrophy (reduction of collagen and tissue elasticity), malaise, fatigue and swelling (edema).</w:t>
      </w:r>
    </w:p>
    <w:p w:rsidR="00424A98" w:rsidRDefault="00424A98" w:rsidP="001D15AE">
      <w:pPr>
        <w:pStyle w:val="NoSpacing"/>
        <w:numPr>
          <w:ilvl w:val="0"/>
          <w:numId w:val="1"/>
        </w:numPr>
        <w:rPr>
          <w:sz w:val="20"/>
          <w:szCs w:val="20"/>
        </w:rPr>
      </w:pPr>
      <w:r w:rsidRPr="00424A98">
        <w:rPr>
          <w:sz w:val="20"/>
          <w:szCs w:val="20"/>
        </w:rPr>
        <w:t>The use of anti-inflammatory drugs, anti-clotting agents or aspirin might cause bleeding or increased bruising at the injection site.</w:t>
      </w:r>
    </w:p>
    <w:p w:rsidR="000A6632" w:rsidRDefault="000A6632" w:rsidP="000A6632">
      <w:pPr>
        <w:pStyle w:val="NoSpacing"/>
        <w:rPr>
          <w:sz w:val="20"/>
          <w:szCs w:val="20"/>
        </w:rPr>
      </w:pPr>
    </w:p>
    <w:p w:rsidR="000A6632" w:rsidRDefault="000A6632" w:rsidP="00391E67">
      <w:pPr>
        <w:pStyle w:val="NoSpacing"/>
      </w:pPr>
      <w:r w:rsidRPr="00003615">
        <w:t xml:space="preserve">I understand this is an elective procedure and I hereby voluntarily consent to treatment for facial rejuvenation, establish proper lip and smile lines, and replacing facial volume.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w:t>
      </w:r>
      <w:r w:rsidR="00391E67">
        <w:t>Anew Medspa i</w:t>
      </w:r>
      <w:r w:rsidRPr="00003615">
        <w:t>mmediately. I also state that I read and write in English.</w:t>
      </w:r>
    </w:p>
    <w:p w:rsidR="000A6632" w:rsidRDefault="000A6632" w:rsidP="000A6632">
      <w:pPr>
        <w:pStyle w:val="NoSpacing"/>
        <w:rPr>
          <w:sz w:val="20"/>
          <w:szCs w:val="20"/>
        </w:rPr>
      </w:pPr>
    </w:p>
    <w:p w:rsidR="00D97C08" w:rsidRDefault="00D97C08" w:rsidP="00D97C08">
      <w:pPr>
        <w:pStyle w:val="NoSpacing"/>
        <w:rPr>
          <w:sz w:val="20"/>
          <w:szCs w:val="20"/>
        </w:rPr>
      </w:pPr>
    </w:p>
    <w:p w:rsidR="00D97C08" w:rsidRPr="00424A98" w:rsidRDefault="00D97C08" w:rsidP="00D97C08">
      <w:pPr>
        <w:pStyle w:val="NoSpacing"/>
        <w:rPr>
          <w:sz w:val="20"/>
          <w:szCs w:val="20"/>
        </w:rPr>
      </w:pPr>
      <w:r>
        <w:rPr>
          <w:sz w:val="20"/>
          <w:szCs w:val="20"/>
        </w:rPr>
        <w:t xml:space="preserve">Patient Signature: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  Date:____________________________</w:t>
      </w:r>
    </w:p>
    <w:p w:rsidR="00424A98" w:rsidRPr="00424A98" w:rsidRDefault="00424A98" w:rsidP="00424A98">
      <w:pPr>
        <w:pStyle w:val="NoSpacing"/>
        <w:ind w:left="720"/>
        <w:rPr>
          <w:sz w:val="20"/>
          <w:szCs w:val="20"/>
        </w:rPr>
      </w:pPr>
    </w:p>
    <w:sectPr w:rsidR="00424A98" w:rsidRPr="00424A98" w:rsidSect="00424A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CE" w:rsidRDefault="00D542CE" w:rsidP="00FE524F">
      <w:pPr>
        <w:spacing w:after="0" w:line="240" w:lineRule="auto"/>
      </w:pPr>
      <w:r>
        <w:separator/>
      </w:r>
    </w:p>
  </w:endnote>
  <w:endnote w:type="continuationSeparator" w:id="0">
    <w:p w:rsidR="00D542CE" w:rsidRDefault="00D542CE" w:rsidP="00FE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CE" w:rsidRDefault="00D542CE" w:rsidP="00FE524F">
      <w:pPr>
        <w:spacing w:after="0" w:line="240" w:lineRule="auto"/>
      </w:pPr>
      <w:r>
        <w:separator/>
      </w:r>
    </w:p>
  </w:footnote>
  <w:footnote w:type="continuationSeparator" w:id="0">
    <w:p w:rsidR="00D542CE" w:rsidRDefault="00D542CE" w:rsidP="00FE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rsidP="00FE524F">
    <w:pPr>
      <w:pStyle w:val="Header"/>
      <w:jc w:val="center"/>
    </w:pPr>
    <w:bookmarkStart w:id="0" w:name="_GoBack"/>
    <w:r w:rsidRPr="00FE524F">
      <w:rPr>
        <w:noProof/>
      </w:rPr>
      <w:drawing>
        <wp:inline distT="0" distB="0" distL="0" distR="0">
          <wp:extent cx="1371600" cy="924296"/>
          <wp:effectExtent l="0" t="0" r="0" b="9525"/>
          <wp:docPr id="2" name="Picture 2" descr="C:\Users\Kate Peake\Dropbox\Kate\Logo\AAFE-Logotype-Offici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Peake\Dropbox\Kate\Logo\AAFE-Logotype-Official-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256" cy="928108"/>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4F" w:rsidRDefault="00FE5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0537E"/>
    <w:multiLevelType w:val="hybridMultilevel"/>
    <w:tmpl w:val="9BB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1B"/>
    <w:rsid w:val="0006661B"/>
    <w:rsid w:val="000A6632"/>
    <w:rsid w:val="001A56B7"/>
    <w:rsid w:val="001D15AE"/>
    <w:rsid w:val="00221BA4"/>
    <w:rsid w:val="0022298B"/>
    <w:rsid w:val="002A2687"/>
    <w:rsid w:val="00391E67"/>
    <w:rsid w:val="00424A98"/>
    <w:rsid w:val="00517BDC"/>
    <w:rsid w:val="0053778C"/>
    <w:rsid w:val="005A5217"/>
    <w:rsid w:val="005E2D84"/>
    <w:rsid w:val="0068150B"/>
    <w:rsid w:val="00703200"/>
    <w:rsid w:val="00794C0D"/>
    <w:rsid w:val="009157AC"/>
    <w:rsid w:val="009A758E"/>
    <w:rsid w:val="00B21767"/>
    <w:rsid w:val="00D22648"/>
    <w:rsid w:val="00D542CE"/>
    <w:rsid w:val="00D97C08"/>
    <w:rsid w:val="00DC3331"/>
    <w:rsid w:val="00E02785"/>
    <w:rsid w:val="00E86BDB"/>
    <w:rsid w:val="00F15CA2"/>
    <w:rsid w:val="00FE524F"/>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0263A-394A-4CE2-B9E0-00525A8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200"/>
  </w:style>
  <w:style w:type="paragraph" w:styleId="Heading1">
    <w:name w:val="heading 1"/>
    <w:basedOn w:val="Normal"/>
    <w:next w:val="Normal"/>
    <w:link w:val="Heading1Char"/>
    <w:uiPriority w:val="9"/>
    <w:qFormat/>
    <w:rsid w:val="007032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32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32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32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32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320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320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32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32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00"/>
    <w:pPr>
      <w:spacing w:after="0" w:line="240" w:lineRule="auto"/>
    </w:pPr>
  </w:style>
  <w:style w:type="paragraph" w:styleId="BalloonText">
    <w:name w:val="Balloon Text"/>
    <w:basedOn w:val="Normal"/>
    <w:link w:val="BalloonTextChar"/>
    <w:uiPriority w:val="99"/>
    <w:semiHidden/>
    <w:unhideWhenUsed/>
    <w:rsid w:val="00794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D"/>
    <w:rPr>
      <w:rFonts w:ascii="Segoe UI" w:hAnsi="Segoe UI" w:cs="Segoe UI"/>
      <w:sz w:val="18"/>
      <w:szCs w:val="18"/>
    </w:rPr>
  </w:style>
  <w:style w:type="character" w:customStyle="1" w:styleId="Heading1Char">
    <w:name w:val="Heading 1 Char"/>
    <w:basedOn w:val="DefaultParagraphFont"/>
    <w:link w:val="Heading1"/>
    <w:uiPriority w:val="9"/>
    <w:rsid w:val="0070320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0320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320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320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32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32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32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32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32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03200"/>
    <w:pPr>
      <w:spacing w:line="240" w:lineRule="auto"/>
    </w:pPr>
    <w:rPr>
      <w:b/>
      <w:bCs/>
      <w:smallCaps/>
      <w:color w:val="595959" w:themeColor="text1" w:themeTint="A6"/>
    </w:rPr>
  </w:style>
  <w:style w:type="paragraph" w:styleId="Title">
    <w:name w:val="Title"/>
    <w:basedOn w:val="Normal"/>
    <w:next w:val="Normal"/>
    <w:link w:val="TitleChar"/>
    <w:uiPriority w:val="10"/>
    <w:qFormat/>
    <w:rsid w:val="007032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32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032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3200"/>
    <w:rPr>
      <w:rFonts w:asciiTheme="majorHAnsi" w:eastAsiaTheme="majorEastAsia" w:hAnsiTheme="majorHAnsi" w:cstheme="majorBidi"/>
      <w:sz w:val="30"/>
      <w:szCs w:val="30"/>
    </w:rPr>
  </w:style>
  <w:style w:type="character" w:styleId="Strong">
    <w:name w:val="Strong"/>
    <w:basedOn w:val="DefaultParagraphFont"/>
    <w:uiPriority w:val="22"/>
    <w:qFormat/>
    <w:rsid w:val="00703200"/>
    <w:rPr>
      <w:b/>
      <w:bCs/>
    </w:rPr>
  </w:style>
  <w:style w:type="character" w:styleId="Emphasis">
    <w:name w:val="Emphasis"/>
    <w:basedOn w:val="DefaultParagraphFont"/>
    <w:uiPriority w:val="20"/>
    <w:qFormat/>
    <w:rsid w:val="00703200"/>
    <w:rPr>
      <w:i/>
      <w:iCs/>
      <w:color w:val="70AD47" w:themeColor="accent6"/>
    </w:rPr>
  </w:style>
  <w:style w:type="paragraph" w:styleId="Quote">
    <w:name w:val="Quote"/>
    <w:basedOn w:val="Normal"/>
    <w:next w:val="Normal"/>
    <w:link w:val="QuoteChar"/>
    <w:uiPriority w:val="29"/>
    <w:qFormat/>
    <w:rsid w:val="007032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3200"/>
    <w:rPr>
      <w:i/>
      <w:iCs/>
      <w:color w:val="262626" w:themeColor="text1" w:themeTint="D9"/>
    </w:rPr>
  </w:style>
  <w:style w:type="paragraph" w:styleId="IntenseQuote">
    <w:name w:val="Intense Quote"/>
    <w:basedOn w:val="Normal"/>
    <w:next w:val="Normal"/>
    <w:link w:val="IntenseQuoteChar"/>
    <w:uiPriority w:val="30"/>
    <w:qFormat/>
    <w:rsid w:val="007032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32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03200"/>
    <w:rPr>
      <w:i/>
      <w:iCs/>
    </w:rPr>
  </w:style>
  <w:style w:type="character" w:styleId="IntenseEmphasis">
    <w:name w:val="Intense Emphasis"/>
    <w:basedOn w:val="DefaultParagraphFont"/>
    <w:uiPriority w:val="21"/>
    <w:qFormat/>
    <w:rsid w:val="00703200"/>
    <w:rPr>
      <w:b/>
      <w:bCs/>
      <w:i/>
      <w:iCs/>
    </w:rPr>
  </w:style>
  <w:style w:type="character" w:styleId="SubtleReference">
    <w:name w:val="Subtle Reference"/>
    <w:basedOn w:val="DefaultParagraphFont"/>
    <w:uiPriority w:val="31"/>
    <w:qFormat/>
    <w:rsid w:val="00703200"/>
    <w:rPr>
      <w:smallCaps/>
      <w:color w:val="595959" w:themeColor="text1" w:themeTint="A6"/>
    </w:rPr>
  </w:style>
  <w:style w:type="character" w:styleId="IntenseReference">
    <w:name w:val="Intense Reference"/>
    <w:basedOn w:val="DefaultParagraphFont"/>
    <w:uiPriority w:val="32"/>
    <w:qFormat/>
    <w:rsid w:val="00703200"/>
    <w:rPr>
      <w:b/>
      <w:bCs/>
      <w:smallCaps/>
      <w:color w:val="70AD47" w:themeColor="accent6"/>
    </w:rPr>
  </w:style>
  <w:style w:type="character" w:styleId="BookTitle">
    <w:name w:val="Book Title"/>
    <w:basedOn w:val="DefaultParagraphFont"/>
    <w:uiPriority w:val="33"/>
    <w:qFormat/>
    <w:rsid w:val="00703200"/>
    <w:rPr>
      <w:b/>
      <w:bCs/>
      <w:caps w:val="0"/>
      <w:smallCaps/>
      <w:spacing w:val="7"/>
      <w:sz w:val="21"/>
      <w:szCs w:val="21"/>
    </w:rPr>
  </w:style>
  <w:style w:type="paragraph" w:styleId="TOCHeading">
    <w:name w:val="TOC Heading"/>
    <w:basedOn w:val="Heading1"/>
    <w:next w:val="Normal"/>
    <w:uiPriority w:val="39"/>
    <w:semiHidden/>
    <w:unhideWhenUsed/>
    <w:qFormat/>
    <w:rsid w:val="00703200"/>
    <w:pPr>
      <w:outlineLvl w:val="9"/>
    </w:pPr>
  </w:style>
  <w:style w:type="paragraph" w:styleId="Header">
    <w:name w:val="header"/>
    <w:basedOn w:val="Normal"/>
    <w:link w:val="HeaderChar"/>
    <w:uiPriority w:val="99"/>
    <w:unhideWhenUsed/>
    <w:rsid w:val="00FE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4F"/>
  </w:style>
  <w:style w:type="paragraph" w:styleId="Footer">
    <w:name w:val="footer"/>
    <w:basedOn w:val="Normal"/>
    <w:link w:val="FooterChar"/>
    <w:uiPriority w:val="99"/>
    <w:unhideWhenUsed/>
    <w:rsid w:val="00FE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A501-4CE9-456E-BA86-BE6C8480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Avi Meystel</cp:lastModifiedBy>
  <cp:revision>2</cp:revision>
  <cp:lastPrinted>2016-08-10T17:57:00Z</cp:lastPrinted>
  <dcterms:created xsi:type="dcterms:W3CDTF">2017-04-10T19:36:00Z</dcterms:created>
  <dcterms:modified xsi:type="dcterms:W3CDTF">2017-04-10T19:36:00Z</dcterms:modified>
</cp:coreProperties>
</file>